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w:t>
      </w:r>
      <w:r w:rsidDel="00000000" w:rsidR="00000000" w:rsidRPr="00000000">
        <w:rPr>
          <w:rFonts w:ascii="Times New Roman" w:cs="Times New Roman" w:eastAsia="Times New Roman" w:hAnsi="Times New Roman"/>
          <w:rtl w:val="0"/>
        </w:rPr>
        <w:t xml:space="preserve"> “Gandhi: Nonviolence and Civil Disobedience”</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By: </w:t>
      </w:r>
      <w:r w:rsidDel="00000000" w:rsidR="00000000" w:rsidRPr="00000000">
        <w:rPr>
          <w:rFonts w:ascii="Times New Roman" w:cs="Times New Roman" w:eastAsia="Times New Roman" w:hAnsi="Times New Roman"/>
          <w:rtl w:val="0"/>
        </w:rPr>
        <w:t xml:space="preserve">Jaedalynn Hall</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 Editors: </w:t>
      </w:r>
      <w:r w:rsidDel="00000000" w:rsidR="00000000" w:rsidRPr="00000000">
        <w:rPr>
          <w:rFonts w:ascii="Times New Roman" w:cs="Times New Roman" w:eastAsia="Times New Roman" w:hAnsi="Times New Roman"/>
          <w:sz w:val="24"/>
          <w:szCs w:val="24"/>
          <w:rtl w:val="0"/>
        </w:rPr>
        <w:t xml:space="preserve">Kelsey Ericah Ang, Astrid Craig &amp; Hailey de Fermery </w:t>
      </w:r>
    </w:p>
    <w:p w:rsidR="00000000" w:rsidDel="00000000" w:rsidP="00000000" w:rsidRDefault="00000000" w:rsidRPr="00000000" w14:paraId="0000000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ever acted in self-love and compassion when navigating a fight?</w:t>
      </w:r>
    </w:p>
    <w:p w:rsidR="00000000" w:rsidDel="00000000" w:rsidP="00000000" w:rsidRDefault="00000000" w:rsidRPr="00000000" w14:paraId="00000007">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 can vividly recall a moment when I embraced the principles of nonviolence and empathy, not only to calm a challenging situation but to nurture a connection with someone dear to me. It was one of those small but profoundly meaningful experiences that left an imprint on my heart.</w:t>
      </w:r>
    </w:p>
    <w:p w:rsidR="00000000" w:rsidDel="00000000" w:rsidP="00000000" w:rsidRDefault="00000000" w:rsidRPr="00000000" w14:paraId="00000008">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all began when my little brother, who was in the first grade at the time, came home from school with an air of frustration and anger. His furrowed brows and tightly clenched fists were a clear indication that his day hadn’t gone well. He stomped into the house, his tiny frame radiating a storm of emotions that he wasn’t yet equipped to articulate. I approached him with concern, gently pulling him aside and kneeling down to his level.</w:t>
      </w:r>
    </w:p>
    <w:p w:rsidR="00000000" w:rsidDel="00000000" w:rsidP="00000000" w:rsidRDefault="00000000" w:rsidRPr="00000000" w14:paraId="00000009">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 wrong?” I asked softly, my voice full of patience. But my question was met with nothing but shrugs, grunts, and the sharp-edged tone of “nothings” that so often masks a deeper hurt. For a brief moment, I debated whether to respect the unspoken request in his body language for solitude. Yet, knowing him as well as I did—and knowing myself—I couldn’t bear the thought of letting him bottle up his emotions or face his struggles alone.</w:t>
      </w:r>
    </w:p>
    <w:p w:rsidR="00000000" w:rsidDel="00000000" w:rsidP="00000000" w:rsidRDefault="00000000" w:rsidRPr="00000000" w14:paraId="0000000A">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Drawing on the compassionate side of my nature, I leaned in with a reassuring smile and said, “I’m going to give you two options. I can hold this pillow up, and you can scream into it or punch it as hard and loud as you want. Or, we can grab Diggi’s dog toys and throw them at the couch as hard as we can! The choice is yours.”</w:t>
      </w:r>
    </w:p>
    <w:p w:rsidR="00000000" w:rsidDel="00000000" w:rsidP="00000000" w:rsidRDefault="00000000" w:rsidRPr="00000000" w14:paraId="0000000B">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first time that afternoon, I saw the corners of his mouth twitch upward in the faintest hint of a smile. It was subtle, almost imperceptible, but it was enough to tell me I’d cracked open the door to his world. Without waiting for an answer, I held up the pillow and gave it an exaggerated shake. He hesitated for only a moment before throwing the first punch, his small fists landing with a satisfying thud.</w:t>
      </w:r>
    </w:p>
    <w:p w:rsidR="00000000" w:rsidDel="00000000" w:rsidP="00000000" w:rsidRDefault="00000000" w:rsidRPr="00000000" w14:paraId="0000000C">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he vented his frustration on the pillow, the tension in his face began to ease. I couldn’t resist lightening the mood further by tickling him between punches, each time eliciting bursts of laughter that grew louder and more genuine. Soon, he was smiling from ear to ear, his earlier anger dissolving like morning mist under the sun.</w:t>
      </w:r>
    </w:p>
    <w:p w:rsidR="00000000" w:rsidDel="00000000" w:rsidP="00000000" w:rsidRDefault="00000000" w:rsidRPr="00000000" w14:paraId="0000000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his spirits lifted, we moved on to the second option: hurling squishy dog toys onto the couch with gleeful abandon. What started as a simple release of pent-up emotions quickly morphed into a joyful, impromptu game that drew in our other brother and even our dad. Before we knew it, we were lobbying toys at one another in a spirited battle, the room erupting with laughter and the occasional mock protest.</w:t>
      </w:r>
    </w:p>
    <w:p w:rsidR="00000000" w:rsidDel="00000000" w:rsidP="00000000" w:rsidRDefault="00000000" w:rsidRPr="00000000" w14:paraId="0000000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family room and living room, with their open layout, became the perfect playground for our antics. Despite the chaos, it felt cozy—filled with life and warmth. The juxtaposition of tiny chairs and a miniature table where we kids sat, against the backdrop of three oversized couches that seemed comically out of place, added a quirky charm to the space. My dad, ever the good sport, insisted on squeezing himself into one of the tiny chairs, much to our amusement.</w:t>
      </w:r>
    </w:p>
    <w:p w:rsidR="00000000" w:rsidDel="00000000" w:rsidP="00000000" w:rsidRDefault="00000000" w:rsidRPr="00000000" w14:paraId="0000000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evening wore on, the whole family gathered for dinner. Our grandparents’ cooking, though often criticized for its lack of seasoning or questionable combinations, was a staple of these moments. We ate it anyway—not for the taste, but for the love and effort they poured into it. It became a cherished ritual, one that reminded us of the bonds we shared. On the rare occasions they left before dinner, we’d order takeout, but it never quite matched the essence of those family meals.</w:t>
      </w:r>
    </w:p>
    <w:p w:rsidR="00000000" w:rsidDel="00000000" w:rsidP="00000000" w:rsidRDefault="00000000" w:rsidRPr="00000000" w14:paraId="0000001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now, I can’t recall what had upset my brother that day. But what I do remember, with crystal clarity, is the transformation of his mood and the beautiful family moment that blossomed from it. It was a testament to the power of compassion, creativity, and connection—values that Gandhi himself championed. In choosing nonviolence, not only did I help my brother process his emotions, but I also created a memory that continues to bring warmth to my heart.</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