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Pamagat: Pestos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Ni Ethan Roehl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Editor: Pasta at Ikaw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Mga Kasamang Editor: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Lingguhang kontribyutor: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Mixing Bowl Roehl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Narito ang ilang mga recipe ng pesto na paborito kong kainin.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Recipe na may Spinach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¼ tasa ng mga walnuts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 (5 onsa) sariwang dahon ng spinach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 cloves ng bawang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¼ tasa ng extra virgin olive oil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¼ tasa sariwang gadgad na Parmesan cheese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½ kutsarang balsamic vinegar o red wine vinegar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½ kutsarita ng asin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Mga tagubilin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Sa isang blender o isang food processor pagsamahin ang mga walnuts, spinach, bawang hanggang sa ito ay tinadtad sa maliliit na piraso.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Ibuhos ang langis ng oliba at pagkatapos ay magiging makinis ito.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Ilipat ang pesto sa isang mangkok at idagdag ang parmesan cheese, balsamic vinegar, at asin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Recipe na may Mustard Green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Ravioli Pesto Sauce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 bungkos ng mustasa berde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6 na butil ng bawang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1c walnut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Asin sa panlasa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Langis ng oliba sa panlasa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parmesan cheese sa panlasa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Sa isang blender o isang food processor pagsamahin ang mga walnuts, spinach, bawang hanggang sa ito ay tinadtad sa maliliit na piraso.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Ibuhos ang langis ng oliba at pagkatapos ay magiging makinis ito.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